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B2520A" w:rsidRPr="00B2520A" w:rsidTr="00B2520A">
        <w:tc>
          <w:tcPr>
            <w:tcW w:w="0" w:type="auto"/>
            <w:shd w:val="clear" w:color="auto" w:fill="FFFFFF"/>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360"/>
            </w:tblGrid>
            <w:tr w:rsidR="00B2520A" w:rsidRPr="00B2520A">
              <w:tc>
                <w:tcPr>
                  <w:tcW w:w="0" w:type="auto"/>
                  <w:tcMar>
                    <w:top w:w="135" w:type="dxa"/>
                    <w:left w:w="270" w:type="dxa"/>
                    <w:bottom w:w="135" w:type="dxa"/>
                    <w:right w:w="270" w:type="dxa"/>
                  </w:tcMar>
                  <w:vAlign w:val="center"/>
                  <w:hideMark/>
                </w:tcPr>
                <w:tbl>
                  <w:tblPr>
                    <w:tblW w:w="5000" w:type="pct"/>
                    <w:shd w:val="clear" w:color="auto" w:fill="165275"/>
                    <w:tblCellMar>
                      <w:top w:w="15" w:type="dxa"/>
                      <w:left w:w="15" w:type="dxa"/>
                      <w:bottom w:w="15" w:type="dxa"/>
                      <w:right w:w="15" w:type="dxa"/>
                    </w:tblCellMar>
                    <w:tblLook w:val="04A0" w:firstRow="1" w:lastRow="0" w:firstColumn="1" w:lastColumn="0" w:noHBand="0" w:noVBand="1"/>
                  </w:tblPr>
                  <w:tblGrid>
                    <w:gridCol w:w="8820"/>
                  </w:tblGrid>
                  <w:tr w:rsidR="00B2520A" w:rsidRPr="00B2520A">
                    <w:tc>
                      <w:tcPr>
                        <w:tcW w:w="0" w:type="auto"/>
                        <w:shd w:val="clear" w:color="auto" w:fill="165275"/>
                        <w:tcMar>
                          <w:top w:w="270" w:type="dxa"/>
                          <w:left w:w="270" w:type="dxa"/>
                          <w:bottom w:w="270" w:type="dxa"/>
                          <w:right w:w="270" w:type="dxa"/>
                        </w:tcMar>
                        <w:hideMark/>
                      </w:tcPr>
                      <w:p w:rsidR="00B2520A" w:rsidRPr="00B2520A" w:rsidRDefault="00B2520A" w:rsidP="00B2520A">
                        <w:pPr>
                          <w:spacing w:after="0" w:line="263" w:lineRule="atLeast"/>
                          <w:jc w:val="center"/>
                          <w:rPr>
                            <w:rFonts w:ascii="Helvetica" w:eastAsia="Times New Roman" w:hAnsi="Helvetica" w:cs="Helvetica"/>
                            <w:color w:val="F2F2F2"/>
                            <w:sz w:val="21"/>
                            <w:szCs w:val="21"/>
                          </w:rPr>
                        </w:pPr>
                        <w:r w:rsidRPr="00B2520A">
                          <w:rPr>
                            <w:rFonts w:ascii="Arial" w:eastAsia="Times New Roman" w:hAnsi="Arial" w:cs="Arial"/>
                            <w:b/>
                            <w:bCs/>
                            <w:color w:val="F2F2F2"/>
                            <w:sz w:val="27"/>
                            <w:szCs w:val="27"/>
                          </w:rPr>
                          <w:t xml:space="preserve">WPSR is honored to host Dr. </w:t>
                        </w:r>
                        <w:proofErr w:type="spellStart"/>
                        <w:r w:rsidRPr="00B2520A">
                          <w:rPr>
                            <w:rFonts w:ascii="Arial" w:eastAsia="Times New Roman" w:hAnsi="Arial" w:cs="Arial"/>
                            <w:b/>
                            <w:bCs/>
                            <w:color w:val="F2F2F2"/>
                            <w:sz w:val="27"/>
                            <w:szCs w:val="27"/>
                          </w:rPr>
                          <w:t>Tilman</w:t>
                        </w:r>
                        <w:proofErr w:type="spellEnd"/>
                        <w:r w:rsidRPr="00B2520A">
                          <w:rPr>
                            <w:rFonts w:ascii="Arial" w:eastAsia="Times New Roman" w:hAnsi="Arial" w:cs="Arial"/>
                            <w:b/>
                            <w:bCs/>
                            <w:color w:val="F2F2F2"/>
                            <w:sz w:val="27"/>
                            <w:szCs w:val="27"/>
                          </w:rPr>
                          <w:t xml:space="preserve"> Ruff, co-founder of ICAN, recipient of the 2017 Nobel Peace Prize</w:t>
                        </w:r>
                      </w:p>
                    </w:tc>
                  </w:tr>
                </w:tbl>
                <w:p w:rsidR="00B2520A" w:rsidRPr="00B2520A" w:rsidRDefault="00B2520A" w:rsidP="00B2520A">
                  <w:pPr>
                    <w:spacing w:after="0" w:line="240" w:lineRule="auto"/>
                    <w:rPr>
                      <w:rFonts w:ascii="Times New Roman" w:eastAsia="Times New Roman" w:hAnsi="Times New Roman" w:cs="Times New Roman"/>
                      <w:sz w:val="24"/>
                      <w:szCs w:val="24"/>
                    </w:rPr>
                  </w:pPr>
                </w:p>
              </w:tc>
            </w:tr>
          </w:tbl>
          <w:p w:rsidR="00B2520A" w:rsidRPr="00B2520A" w:rsidRDefault="00B2520A" w:rsidP="00B2520A">
            <w:pPr>
              <w:spacing w:after="0" w:line="240" w:lineRule="auto"/>
              <w:rPr>
                <w:rFonts w:ascii="Times New Roman" w:eastAsia="Times New Roman" w:hAnsi="Times New Roman" w:cs="Times New Roman"/>
                <w:color w:val="000000"/>
                <w:sz w:val="27"/>
                <w:szCs w:val="27"/>
              </w:rPr>
            </w:pPr>
          </w:p>
        </w:tc>
      </w:tr>
    </w:tbl>
    <w:p w:rsidR="00B2520A" w:rsidRPr="00B2520A" w:rsidRDefault="00B2520A" w:rsidP="00B2520A">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B2520A" w:rsidRPr="00B2520A" w:rsidTr="00B2520A">
        <w:tc>
          <w:tcPr>
            <w:tcW w:w="0" w:type="auto"/>
            <w:shd w:val="clear" w:color="auto" w:fill="FFFFFF"/>
            <w:tcMar>
              <w:top w:w="135" w:type="dxa"/>
              <w:left w:w="0" w:type="dxa"/>
              <w:bottom w:w="0" w:type="dxa"/>
              <w:right w:w="0"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360"/>
            </w:tblGrid>
            <w:tr w:rsidR="00B2520A" w:rsidRPr="00B2520A">
              <w:tc>
                <w:tcPr>
                  <w:tcW w:w="0" w:type="auto"/>
                  <w:tcMar>
                    <w:top w:w="0" w:type="dxa"/>
                    <w:left w:w="270" w:type="dxa"/>
                    <w:bottom w:w="135" w:type="dxa"/>
                    <w:right w:w="270" w:type="dxa"/>
                  </w:tcMar>
                  <w:hideMark/>
                </w:tcPr>
                <w:p w:rsidR="00B2520A" w:rsidRPr="00B2520A" w:rsidRDefault="00B2520A" w:rsidP="00B2520A">
                  <w:pPr>
                    <w:spacing w:before="150" w:after="150" w:line="263" w:lineRule="atLeast"/>
                    <w:rPr>
                      <w:rFonts w:ascii="Helvetica" w:eastAsia="Times New Roman" w:hAnsi="Helvetica" w:cs="Helvetica"/>
                      <w:color w:val="222222"/>
                      <w:sz w:val="21"/>
                      <w:szCs w:val="21"/>
                    </w:rPr>
                  </w:pPr>
                  <w:r w:rsidRPr="00B2520A">
                    <w:rPr>
                      <w:rFonts w:ascii="Arial" w:eastAsia="Times New Roman" w:hAnsi="Arial" w:cs="Arial"/>
                      <w:color w:val="222222"/>
                      <w:sz w:val="21"/>
                      <w:szCs w:val="21"/>
                    </w:rPr>
                    <w:t>In June 2017, the United Nations made history with the passage of the Treaty on the Prohibition of Nuclear Weapons, an effort led by the International Campaign to Abolish Nuclear Weapons (ICAN). ICAN's efforts won them the Nobel Peace Prize. Finally, over 70 years after the tragic bombings of Hiroshima and Nagasaki, nuclear weapons are declared illegal under international law. </w:t>
                  </w:r>
                </w:p>
                <w:p w:rsidR="00B2520A" w:rsidRPr="00B2520A" w:rsidRDefault="00B2520A" w:rsidP="00B2520A">
                  <w:pPr>
                    <w:spacing w:before="150" w:after="150" w:line="263" w:lineRule="atLeast"/>
                    <w:rPr>
                      <w:rFonts w:ascii="Helvetica" w:eastAsia="Times New Roman" w:hAnsi="Helvetica" w:cs="Helvetica"/>
                      <w:color w:val="222222"/>
                      <w:sz w:val="21"/>
                      <w:szCs w:val="21"/>
                    </w:rPr>
                  </w:pPr>
                  <w:r w:rsidRPr="00B2520A">
                    <w:rPr>
                      <w:rFonts w:ascii="Arial" w:eastAsia="Times New Roman" w:hAnsi="Arial" w:cs="Arial"/>
                      <w:color w:val="222222"/>
                      <w:sz w:val="21"/>
                      <w:szCs w:val="21"/>
                    </w:rPr>
                    <w:t xml:space="preserve">This November, WPSR is hosting Dr. </w:t>
                  </w:r>
                  <w:proofErr w:type="spellStart"/>
                  <w:r w:rsidRPr="00B2520A">
                    <w:rPr>
                      <w:rFonts w:ascii="Arial" w:eastAsia="Times New Roman" w:hAnsi="Arial" w:cs="Arial"/>
                      <w:color w:val="222222"/>
                      <w:sz w:val="21"/>
                      <w:szCs w:val="21"/>
                    </w:rPr>
                    <w:t>Tilman</w:t>
                  </w:r>
                  <w:proofErr w:type="spellEnd"/>
                  <w:r w:rsidRPr="00B2520A">
                    <w:rPr>
                      <w:rFonts w:ascii="Arial" w:eastAsia="Times New Roman" w:hAnsi="Arial" w:cs="Arial"/>
                      <w:color w:val="222222"/>
                      <w:sz w:val="21"/>
                      <w:szCs w:val="21"/>
                    </w:rPr>
                    <w:t xml:space="preserve"> Ruff to discuss this remarkable achievement, and the importance of the humanitarian and health perspective on nuclear weapons issues. Dr. Ruff is a co-founder of ICAN, and co-recipient of the Nobel Peace Prize. His talk comes at a crucial moment, when our own unpredictable government reminds us of the urgency to prevent nuclear catastrophe.</w:t>
                  </w:r>
                </w:p>
              </w:tc>
            </w:tr>
          </w:tbl>
          <w:p w:rsidR="00B2520A" w:rsidRPr="00B2520A" w:rsidRDefault="00B2520A" w:rsidP="00B2520A">
            <w:pPr>
              <w:spacing w:after="0" w:line="240" w:lineRule="auto"/>
              <w:rPr>
                <w:rFonts w:ascii="Times New Roman" w:eastAsia="Times New Roman" w:hAnsi="Times New Roman" w:cs="Times New Roman"/>
                <w:color w:val="000000"/>
                <w:sz w:val="27"/>
                <w:szCs w:val="27"/>
              </w:rPr>
            </w:pPr>
          </w:p>
        </w:tc>
      </w:tr>
    </w:tbl>
    <w:p w:rsidR="00B2520A" w:rsidRPr="00B2520A" w:rsidRDefault="00B2520A" w:rsidP="00B2520A">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630"/>
      </w:tblGrid>
      <w:tr w:rsidR="00B2520A" w:rsidRPr="00B2520A" w:rsidTr="00B2520A">
        <w:tc>
          <w:tcPr>
            <w:tcW w:w="0" w:type="auto"/>
            <w:shd w:val="clear" w:color="auto" w:fill="FFFFFF"/>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360"/>
            </w:tblGrid>
            <w:tr w:rsidR="00B2520A" w:rsidRPr="00B2520A">
              <w:tc>
                <w:tcPr>
                  <w:tcW w:w="0" w:type="auto"/>
                  <w:tcMar>
                    <w:top w:w="0" w:type="dxa"/>
                    <w:left w:w="135" w:type="dxa"/>
                    <w:bottom w:w="0" w:type="dxa"/>
                    <w:right w:w="135" w:type="dxa"/>
                  </w:tcMar>
                  <w:hideMark/>
                </w:tcPr>
                <w:tbl>
                  <w:tblPr>
                    <w:tblpPr w:leftFromText="30" w:rightFromText="30" w:vertAnchor="text"/>
                    <w:tblW w:w="2630" w:type="dxa"/>
                    <w:tblCellMar>
                      <w:left w:w="0" w:type="dxa"/>
                      <w:right w:w="0" w:type="dxa"/>
                    </w:tblCellMar>
                    <w:tblLook w:val="04A0" w:firstRow="1" w:lastRow="0" w:firstColumn="1" w:lastColumn="0" w:noHBand="0" w:noVBand="1"/>
                  </w:tblPr>
                  <w:tblGrid>
                    <w:gridCol w:w="3940"/>
                  </w:tblGrid>
                  <w:tr w:rsidR="00B2520A" w:rsidRPr="00B2520A">
                    <w:tc>
                      <w:tcPr>
                        <w:tcW w:w="0" w:type="auto"/>
                        <w:hideMark/>
                      </w:tcPr>
                      <w:p w:rsidR="00B2520A" w:rsidRPr="00B2520A" w:rsidRDefault="00B2520A" w:rsidP="00B2520A">
                        <w:pPr>
                          <w:spacing w:after="0" w:line="240" w:lineRule="auto"/>
                          <w:jc w:val="center"/>
                          <w:rPr>
                            <w:rFonts w:ascii="Times New Roman" w:eastAsia="Times New Roman" w:hAnsi="Times New Roman" w:cs="Times New Roman"/>
                            <w:sz w:val="24"/>
                            <w:szCs w:val="24"/>
                          </w:rPr>
                        </w:pPr>
                        <w:r w:rsidRPr="00B2520A">
                          <w:rPr>
                            <w:rFonts w:ascii="Times New Roman" w:eastAsia="Times New Roman" w:hAnsi="Times New Roman" w:cs="Times New Roman"/>
                            <w:noProof/>
                            <w:sz w:val="24"/>
                            <w:szCs w:val="24"/>
                          </w:rPr>
                          <w:drawing>
                            <wp:inline distT="0" distB="0" distL="0" distR="0" wp14:anchorId="0BC038B9" wp14:editId="684CDB16">
                              <wp:extent cx="2501900" cy="3225800"/>
                              <wp:effectExtent l="0" t="0" r="0" b="0"/>
                              <wp:docPr id="1" name="Picture 1" descr="https://gallery.mailchimp.com/6992a73271d9979c8d56bb257/images/4fc27400-9238-4059-9554-0091db0086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6992a73271d9979c8d56bb257/images/4fc27400-9238-4059-9554-0091db00867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1900" cy="3225800"/>
                                      </a:xfrm>
                                      <a:prstGeom prst="rect">
                                        <a:avLst/>
                                      </a:prstGeom>
                                      <a:noFill/>
                                      <a:ln>
                                        <a:noFill/>
                                      </a:ln>
                                    </pic:spPr>
                                  </pic:pic>
                                </a:graphicData>
                              </a:graphic>
                            </wp:inline>
                          </w:drawing>
                        </w:r>
                      </w:p>
                    </w:tc>
                  </w:tr>
                </w:tbl>
                <w:tbl>
                  <w:tblPr>
                    <w:tblpPr w:leftFromText="30" w:rightFromText="30" w:vertAnchor="text" w:tblpXSpec="right" w:tblpYSpec="center"/>
                    <w:tblW w:w="2630" w:type="dxa"/>
                    <w:tblCellMar>
                      <w:left w:w="0" w:type="dxa"/>
                      <w:right w:w="0" w:type="dxa"/>
                    </w:tblCellMar>
                    <w:tblLook w:val="04A0" w:firstRow="1" w:lastRow="0" w:firstColumn="1" w:lastColumn="0" w:noHBand="0" w:noVBand="1"/>
                  </w:tblPr>
                  <w:tblGrid>
                    <w:gridCol w:w="2630"/>
                  </w:tblGrid>
                  <w:tr w:rsidR="00B2520A" w:rsidRPr="00B2520A">
                    <w:tc>
                      <w:tcPr>
                        <w:tcW w:w="0" w:type="auto"/>
                        <w:hideMark/>
                      </w:tcPr>
                      <w:p w:rsidR="00B2520A" w:rsidRPr="00B2520A" w:rsidRDefault="00B2520A" w:rsidP="00B2520A">
                        <w:pPr>
                          <w:spacing w:after="0" w:line="263" w:lineRule="atLeast"/>
                          <w:jc w:val="center"/>
                          <w:rPr>
                            <w:rFonts w:ascii="Helvetica" w:eastAsia="Times New Roman" w:hAnsi="Helvetica" w:cs="Helvetica"/>
                            <w:color w:val="222222"/>
                            <w:sz w:val="21"/>
                            <w:szCs w:val="21"/>
                          </w:rPr>
                        </w:pPr>
                        <w:r w:rsidRPr="00B2520A">
                          <w:rPr>
                            <w:rFonts w:ascii="Arial" w:eastAsia="Times New Roman" w:hAnsi="Arial" w:cs="Arial"/>
                            <w:color w:val="222222"/>
                            <w:sz w:val="21"/>
                            <w:szCs w:val="21"/>
                          </w:rPr>
                          <w:t>Please join us for: </w:t>
                        </w:r>
                        <w:r w:rsidRPr="00B2520A">
                          <w:rPr>
                            <w:rFonts w:ascii="Helvetica" w:eastAsia="Times New Roman" w:hAnsi="Helvetica" w:cs="Helvetica"/>
                            <w:color w:val="222222"/>
                            <w:sz w:val="21"/>
                            <w:szCs w:val="21"/>
                          </w:rPr>
                          <w:br/>
                        </w:r>
                        <w:r w:rsidRPr="00B2520A">
                          <w:rPr>
                            <w:rFonts w:ascii="Helvetica" w:eastAsia="Times New Roman" w:hAnsi="Helvetica" w:cs="Helvetica"/>
                            <w:color w:val="222222"/>
                            <w:sz w:val="21"/>
                            <w:szCs w:val="21"/>
                          </w:rPr>
                          <w:br/>
                        </w:r>
                        <w:r w:rsidRPr="00B2520A">
                          <w:rPr>
                            <w:rFonts w:ascii="Arial" w:eastAsia="Times New Roman" w:hAnsi="Arial" w:cs="Arial"/>
                            <w:b/>
                            <w:bCs/>
                            <w:color w:val="222222"/>
                            <w:sz w:val="24"/>
                            <w:szCs w:val="24"/>
                          </w:rPr>
                          <w:t>Safeguarding Health and Preventing Nuclear Catastrophe</w:t>
                        </w:r>
                        <w:r w:rsidRPr="00B2520A">
                          <w:rPr>
                            <w:rFonts w:ascii="Helvetica" w:eastAsia="Times New Roman" w:hAnsi="Helvetica" w:cs="Helvetica"/>
                            <w:color w:val="222222"/>
                            <w:sz w:val="21"/>
                            <w:szCs w:val="21"/>
                          </w:rPr>
                          <w:br/>
                        </w:r>
                        <w:r w:rsidRPr="00B2520A">
                          <w:rPr>
                            <w:rFonts w:ascii="Helvetica" w:eastAsia="Times New Roman" w:hAnsi="Helvetica" w:cs="Helvetica"/>
                            <w:color w:val="222222"/>
                            <w:sz w:val="21"/>
                            <w:szCs w:val="21"/>
                          </w:rPr>
                          <w:br/>
                        </w:r>
                        <w:r w:rsidRPr="00B2520A">
                          <w:rPr>
                            <w:rFonts w:ascii="Arial" w:eastAsia="Times New Roman" w:hAnsi="Arial" w:cs="Arial"/>
                            <w:color w:val="222222"/>
                            <w:sz w:val="21"/>
                            <w:szCs w:val="21"/>
                          </w:rPr>
                          <w:t xml:space="preserve">Featuring Dr. </w:t>
                        </w:r>
                        <w:proofErr w:type="spellStart"/>
                        <w:r w:rsidRPr="00B2520A">
                          <w:rPr>
                            <w:rFonts w:ascii="Arial" w:eastAsia="Times New Roman" w:hAnsi="Arial" w:cs="Arial"/>
                            <w:color w:val="222222"/>
                            <w:sz w:val="21"/>
                            <w:szCs w:val="21"/>
                          </w:rPr>
                          <w:t>Tilman</w:t>
                        </w:r>
                        <w:proofErr w:type="spellEnd"/>
                        <w:r w:rsidRPr="00B2520A">
                          <w:rPr>
                            <w:rFonts w:ascii="Arial" w:eastAsia="Times New Roman" w:hAnsi="Arial" w:cs="Arial"/>
                            <w:color w:val="222222"/>
                            <w:sz w:val="21"/>
                            <w:szCs w:val="21"/>
                          </w:rPr>
                          <w:t xml:space="preserve"> Ruff and Dr. Bruce Amundson</w:t>
                        </w:r>
                        <w:r w:rsidRPr="00B2520A">
                          <w:rPr>
                            <w:rFonts w:ascii="Arial" w:eastAsia="Times New Roman" w:hAnsi="Arial" w:cs="Arial"/>
                            <w:color w:val="222222"/>
                            <w:sz w:val="21"/>
                            <w:szCs w:val="21"/>
                          </w:rPr>
                          <w:br/>
                          <w:t>Thursday, November 8th, 6:30-8:00pm</w:t>
                        </w:r>
                        <w:r w:rsidRPr="00B2520A">
                          <w:rPr>
                            <w:rFonts w:ascii="Arial" w:eastAsia="Times New Roman" w:hAnsi="Arial" w:cs="Arial"/>
                            <w:color w:val="222222"/>
                            <w:sz w:val="21"/>
                            <w:szCs w:val="21"/>
                          </w:rPr>
                          <w:br/>
                          <w:t xml:space="preserve">William H. </w:t>
                        </w:r>
                        <w:proofErr w:type="spellStart"/>
                        <w:r w:rsidRPr="00B2520A">
                          <w:rPr>
                            <w:rFonts w:ascii="Arial" w:eastAsia="Times New Roman" w:hAnsi="Arial" w:cs="Arial"/>
                            <w:color w:val="222222"/>
                            <w:sz w:val="21"/>
                            <w:szCs w:val="21"/>
                          </w:rPr>
                          <w:t>Foege</w:t>
                        </w:r>
                        <w:proofErr w:type="spellEnd"/>
                        <w:r w:rsidRPr="00B2520A">
                          <w:rPr>
                            <w:rFonts w:ascii="Arial" w:eastAsia="Times New Roman" w:hAnsi="Arial" w:cs="Arial"/>
                            <w:color w:val="222222"/>
                            <w:sz w:val="21"/>
                            <w:szCs w:val="21"/>
                          </w:rPr>
                          <w:t xml:space="preserve"> Hall, University of Washington</w:t>
                        </w:r>
                        <w:r w:rsidRPr="00B2520A">
                          <w:rPr>
                            <w:rFonts w:ascii="Arial" w:eastAsia="Times New Roman" w:hAnsi="Arial" w:cs="Arial"/>
                            <w:color w:val="222222"/>
                            <w:sz w:val="21"/>
                            <w:szCs w:val="21"/>
                          </w:rPr>
                          <w:br/>
                        </w:r>
                        <w:proofErr w:type="spellStart"/>
                        <w:r w:rsidRPr="00B2520A">
                          <w:rPr>
                            <w:rFonts w:ascii="Arial" w:eastAsia="Times New Roman" w:hAnsi="Arial" w:cs="Arial"/>
                            <w:color w:val="222222"/>
                            <w:sz w:val="21"/>
                            <w:szCs w:val="21"/>
                          </w:rPr>
                          <w:t>Foege</w:t>
                        </w:r>
                        <w:proofErr w:type="spellEnd"/>
                        <w:r w:rsidRPr="00B2520A">
                          <w:rPr>
                            <w:rFonts w:ascii="Arial" w:eastAsia="Times New Roman" w:hAnsi="Arial" w:cs="Arial"/>
                            <w:color w:val="222222"/>
                            <w:sz w:val="21"/>
                            <w:szCs w:val="21"/>
                          </w:rPr>
                          <w:t xml:space="preserve"> Auditorium, Room S060</w:t>
                        </w:r>
                        <w:r w:rsidRPr="00B2520A">
                          <w:rPr>
                            <w:rFonts w:ascii="Helvetica" w:eastAsia="Times New Roman" w:hAnsi="Helvetica" w:cs="Helvetica"/>
                            <w:color w:val="222222"/>
                            <w:sz w:val="21"/>
                            <w:szCs w:val="21"/>
                          </w:rPr>
                          <w:br/>
                        </w:r>
                        <w:r w:rsidRPr="00B2520A">
                          <w:rPr>
                            <w:rFonts w:ascii="Arial" w:eastAsia="Times New Roman" w:hAnsi="Arial" w:cs="Arial"/>
                            <w:color w:val="222222"/>
                            <w:sz w:val="21"/>
                            <w:szCs w:val="21"/>
                          </w:rPr>
                          <w:t>3720 15th Ave NE, Seattle, WA 98105</w:t>
                        </w:r>
                        <w:r w:rsidRPr="00B2520A">
                          <w:rPr>
                            <w:rFonts w:ascii="Arial" w:eastAsia="Times New Roman" w:hAnsi="Arial" w:cs="Arial"/>
                            <w:color w:val="222222"/>
                            <w:sz w:val="21"/>
                            <w:szCs w:val="21"/>
                          </w:rPr>
                          <w:br/>
                        </w:r>
                        <w:r w:rsidRPr="00B2520A">
                          <w:rPr>
                            <w:rFonts w:ascii="Arial" w:eastAsia="Times New Roman" w:hAnsi="Arial" w:cs="Arial"/>
                            <w:color w:val="222222"/>
                            <w:sz w:val="21"/>
                            <w:szCs w:val="21"/>
                          </w:rPr>
                          <w:br/>
                        </w:r>
                        <w:r w:rsidRPr="00B2520A">
                          <w:rPr>
                            <w:rFonts w:ascii="Arial" w:eastAsia="Times New Roman" w:hAnsi="Arial" w:cs="Arial"/>
                            <w:b/>
                            <w:bCs/>
                            <w:color w:val="222222"/>
                            <w:sz w:val="21"/>
                            <w:szCs w:val="21"/>
                          </w:rPr>
                          <w:t>Co-sponsored by:</w:t>
                        </w:r>
                        <w:r w:rsidRPr="00B2520A">
                          <w:rPr>
                            <w:rFonts w:ascii="Arial" w:eastAsia="Times New Roman" w:hAnsi="Arial" w:cs="Arial"/>
                            <w:color w:val="222222"/>
                            <w:sz w:val="21"/>
                            <w:szCs w:val="21"/>
                          </w:rPr>
                          <w:br/>
                          <w:t>UW Department of Global Health</w:t>
                        </w:r>
                        <w:r w:rsidRPr="00B2520A">
                          <w:rPr>
                            <w:rFonts w:ascii="Arial" w:eastAsia="Times New Roman" w:hAnsi="Arial" w:cs="Arial"/>
                            <w:color w:val="222222"/>
                            <w:sz w:val="21"/>
                            <w:szCs w:val="21"/>
                          </w:rPr>
                          <w:br/>
                          <w:t>Henry M. Jackson International School</w:t>
                        </w:r>
                        <w:r w:rsidRPr="00B2520A">
                          <w:rPr>
                            <w:rFonts w:ascii="Arial" w:eastAsia="Times New Roman" w:hAnsi="Arial" w:cs="Arial"/>
                            <w:color w:val="222222"/>
                            <w:sz w:val="21"/>
                            <w:szCs w:val="21"/>
                          </w:rPr>
                          <w:br/>
                          <w:t>Swedish Medical Center</w:t>
                        </w:r>
                        <w:r w:rsidRPr="00B2520A">
                          <w:rPr>
                            <w:rFonts w:ascii="Arial" w:eastAsia="Times New Roman" w:hAnsi="Arial" w:cs="Arial"/>
                            <w:color w:val="222222"/>
                            <w:sz w:val="21"/>
                            <w:szCs w:val="21"/>
                          </w:rPr>
                          <w:br/>
                          <w:t>Washington Permanente Medical Group</w:t>
                        </w:r>
                        <w:r w:rsidRPr="00B2520A">
                          <w:rPr>
                            <w:rFonts w:ascii="Arial" w:eastAsia="Times New Roman" w:hAnsi="Arial" w:cs="Arial"/>
                            <w:color w:val="222222"/>
                            <w:sz w:val="21"/>
                            <w:szCs w:val="21"/>
                          </w:rPr>
                          <w:br/>
                        </w:r>
                        <w:r w:rsidRPr="00B2520A">
                          <w:rPr>
                            <w:rFonts w:ascii="Arial" w:eastAsia="Times New Roman" w:hAnsi="Arial" w:cs="Arial"/>
                            <w:color w:val="222222"/>
                            <w:sz w:val="21"/>
                            <w:szCs w:val="21"/>
                          </w:rPr>
                          <w:br/>
                        </w:r>
                        <w:r w:rsidRPr="00B2520A">
                          <w:rPr>
                            <w:rFonts w:ascii="Arial" w:eastAsia="Times New Roman" w:hAnsi="Arial" w:cs="Arial"/>
                            <w:b/>
                            <w:bCs/>
                            <w:color w:val="222222"/>
                            <w:sz w:val="21"/>
                            <w:szCs w:val="21"/>
                          </w:rPr>
                          <w:t>Free and open to the public</w:t>
                        </w:r>
                      </w:p>
                    </w:tc>
                  </w:tr>
                </w:tbl>
                <w:p w:rsidR="00B2520A" w:rsidRPr="00B2520A" w:rsidRDefault="00B2520A" w:rsidP="00B2520A">
                  <w:pPr>
                    <w:spacing w:after="0" w:line="240" w:lineRule="auto"/>
                    <w:rPr>
                      <w:rFonts w:ascii="Times New Roman" w:eastAsia="Times New Roman" w:hAnsi="Times New Roman" w:cs="Times New Roman"/>
                      <w:sz w:val="24"/>
                      <w:szCs w:val="24"/>
                    </w:rPr>
                  </w:pPr>
                </w:p>
              </w:tc>
            </w:tr>
          </w:tbl>
          <w:p w:rsidR="00B2520A" w:rsidRPr="00B2520A" w:rsidRDefault="00B2520A" w:rsidP="00B2520A">
            <w:pPr>
              <w:spacing w:after="0" w:line="240" w:lineRule="auto"/>
              <w:rPr>
                <w:rFonts w:ascii="Times New Roman" w:eastAsia="Times New Roman" w:hAnsi="Times New Roman" w:cs="Times New Roman"/>
                <w:color w:val="000000"/>
                <w:sz w:val="27"/>
                <w:szCs w:val="27"/>
              </w:rPr>
            </w:pPr>
          </w:p>
        </w:tc>
      </w:tr>
    </w:tbl>
    <w:p w:rsidR="00B2520A" w:rsidRPr="00B2520A" w:rsidRDefault="00B2520A" w:rsidP="00B2520A">
      <w:pPr>
        <w:spacing w:after="0" w:line="240" w:lineRule="auto"/>
        <w:rPr>
          <w:rFonts w:ascii="Times New Roman" w:eastAsia="Times New Roman" w:hAnsi="Times New Roman" w:cs="Times New Roman"/>
          <w:vanish/>
          <w:sz w:val="24"/>
          <w:szCs w:val="24"/>
        </w:rPr>
      </w:pPr>
    </w:p>
    <w:p w:rsidR="00F55CA5" w:rsidRDefault="00F55CA5">
      <w:bookmarkStart w:id="0" w:name="_GoBack"/>
      <w:bookmarkEnd w:id="0"/>
    </w:p>
    <w:sectPr w:rsidR="00F55C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472" w:rsidRDefault="00BE1472" w:rsidP="00B2520A">
      <w:pPr>
        <w:spacing w:after="0" w:line="240" w:lineRule="auto"/>
      </w:pPr>
      <w:r>
        <w:separator/>
      </w:r>
    </w:p>
  </w:endnote>
  <w:endnote w:type="continuationSeparator" w:id="0">
    <w:p w:rsidR="00BE1472" w:rsidRDefault="00BE1472" w:rsidP="00B2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472" w:rsidRDefault="00BE1472" w:rsidP="00B2520A">
      <w:pPr>
        <w:spacing w:after="0" w:line="240" w:lineRule="auto"/>
      </w:pPr>
      <w:r>
        <w:separator/>
      </w:r>
    </w:p>
  </w:footnote>
  <w:footnote w:type="continuationSeparator" w:id="0">
    <w:p w:rsidR="00BE1472" w:rsidRDefault="00BE1472" w:rsidP="00B252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0A"/>
    <w:rsid w:val="00B2520A"/>
    <w:rsid w:val="00BE1472"/>
    <w:rsid w:val="00F5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20A"/>
    <w:rPr>
      <w:rFonts w:ascii="Tahoma" w:hAnsi="Tahoma" w:cs="Tahoma"/>
      <w:sz w:val="16"/>
      <w:szCs w:val="16"/>
    </w:rPr>
  </w:style>
  <w:style w:type="paragraph" w:styleId="Header">
    <w:name w:val="header"/>
    <w:basedOn w:val="Normal"/>
    <w:link w:val="HeaderChar"/>
    <w:uiPriority w:val="99"/>
    <w:unhideWhenUsed/>
    <w:rsid w:val="00B2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20A"/>
  </w:style>
  <w:style w:type="paragraph" w:styleId="Footer">
    <w:name w:val="footer"/>
    <w:basedOn w:val="Normal"/>
    <w:link w:val="FooterChar"/>
    <w:uiPriority w:val="99"/>
    <w:unhideWhenUsed/>
    <w:rsid w:val="00B25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20A"/>
    <w:rPr>
      <w:rFonts w:ascii="Tahoma" w:hAnsi="Tahoma" w:cs="Tahoma"/>
      <w:sz w:val="16"/>
      <w:szCs w:val="16"/>
    </w:rPr>
  </w:style>
  <w:style w:type="paragraph" w:styleId="Header">
    <w:name w:val="header"/>
    <w:basedOn w:val="Normal"/>
    <w:link w:val="HeaderChar"/>
    <w:uiPriority w:val="99"/>
    <w:unhideWhenUsed/>
    <w:rsid w:val="00B2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20A"/>
  </w:style>
  <w:style w:type="paragraph" w:styleId="Footer">
    <w:name w:val="footer"/>
    <w:basedOn w:val="Normal"/>
    <w:link w:val="FooterChar"/>
    <w:uiPriority w:val="99"/>
    <w:unhideWhenUsed/>
    <w:rsid w:val="00B25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51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deMaine</dc:creator>
  <cp:lastModifiedBy>Jim deMaine</cp:lastModifiedBy>
  <cp:revision>1</cp:revision>
  <dcterms:created xsi:type="dcterms:W3CDTF">2018-10-26T00:26:00Z</dcterms:created>
  <dcterms:modified xsi:type="dcterms:W3CDTF">2018-10-26T00:28:00Z</dcterms:modified>
</cp:coreProperties>
</file>