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1048E" w14:textId="17309C21" w:rsidR="00AB6FF6" w:rsidRDefault="00AB6FF6" w:rsidP="00AB6FF6">
      <w:pPr>
        <w:shd w:val="clear" w:color="auto" w:fill="FFFFFF"/>
        <w:spacing w:after="0" w:line="240" w:lineRule="auto"/>
        <w:outlineLvl w:val="0"/>
        <w:rPr>
          <w:rFonts w:ascii="&amp;quot" w:eastAsia="Times New Roman" w:hAnsi="&amp;quot" w:cs="Times New Roman"/>
          <w:b/>
          <w:color w:val="333333"/>
          <w:kern w:val="36"/>
          <w:sz w:val="48"/>
          <w:szCs w:val="48"/>
        </w:rPr>
      </w:pPr>
      <w:bookmarkStart w:id="0" w:name="_GoBack"/>
      <w:bookmarkEnd w:id="0"/>
      <w:r w:rsidRPr="00AB6FF6">
        <w:rPr>
          <w:rFonts w:ascii="&amp;quot" w:eastAsia="Times New Roman" w:hAnsi="&amp;quot" w:cs="Times New Roman"/>
          <w:b/>
          <w:color w:val="333333"/>
          <w:kern w:val="36"/>
          <w:sz w:val="48"/>
          <w:szCs w:val="48"/>
        </w:rPr>
        <w:t xml:space="preserve">More people are cheating on their taxes, but fewer are going to jail </w:t>
      </w:r>
    </w:p>
    <w:p w14:paraId="3EE24F4B" w14:textId="77777777" w:rsidR="00AB6FF6" w:rsidRPr="00AB6FF6" w:rsidRDefault="00AB6FF6" w:rsidP="00AB6FF6">
      <w:pPr>
        <w:shd w:val="clear" w:color="auto" w:fill="FFFFFF"/>
        <w:spacing w:after="0" w:line="240" w:lineRule="auto"/>
        <w:outlineLvl w:val="0"/>
        <w:rPr>
          <w:rFonts w:ascii="&amp;quot" w:eastAsia="Times New Roman" w:hAnsi="&amp;quot" w:cs="Times New Roman"/>
          <w:b/>
          <w:color w:val="333333"/>
          <w:kern w:val="36"/>
          <w:sz w:val="48"/>
          <w:szCs w:val="48"/>
        </w:rPr>
      </w:pPr>
    </w:p>
    <w:p w14:paraId="34B89653" w14:textId="77777777" w:rsidR="00AB6FF6" w:rsidRPr="00AB6FF6" w:rsidRDefault="00AB6FF6" w:rsidP="00AB6FF6">
      <w:pPr>
        <w:shd w:val="clear" w:color="auto" w:fill="FFFFFF"/>
        <w:spacing w:after="0" w:line="240" w:lineRule="auto"/>
        <w:jc w:val="center"/>
        <w:rPr>
          <w:rFonts w:ascii="&amp;quot" w:eastAsia="Times New Roman" w:hAnsi="&amp;quot" w:cs="Times New Roman"/>
          <w:color w:val="333333"/>
          <w:sz w:val="23"/>
          <w:szCs w:val="23"/>
        </w:rPr>
      </w:pPr>
      <w:r w:rsidRPr="00AB6FF6">
        <w:rPr>
          <w:rFonts w:ascii="&amp;quot" w:eastAsia="Times New Roman" w:hAnsi="&amp;quot" w:cs="Times New Roman"/>
          <w:color w:val="333333"/>
          <w:sz w:val="23"/>
          <w:szCs w:val="23"/>
        </w:rPr>
        <w:t xml:space="preserve">Alexia Fernández Campbell </w:t>
      </w:r>
    </w:p>
    <w:p w14:paraId="286BC6B8" w14:textId="77777777" w:rsidR="00AB6FF6" w:rsidRPr="00AB6FF6" w:rsidRDefault="00AB6FF6" w:rsidP="00AB6FF6">
      <w:pPr>
        <w:shd w:val="clear" w:color="auto" w:fill="FFFFFF"/>
        <w:spacing w:after="0" w:line="240" w:lineRule="auto"/>
        <w:jc w:val="center"/>
        <w:rPr>
          <w:rFonts w:ascii="&amp;quot" w:eastAsia="Times New Roman" w:hAnsi="&amp;quot" w:cs="Times New Roman"/>
          <w:color w:val="333333"/>
          <w:sz w:val="23"/>
          <w:szCs w:val="23"/>
        </w:rPr>
      </w:pPr>
      <w:r w:rsidRPr="00AB6FF6">
        <w:rPr>
          <w:rFonts w:ascii="&amp;quot" w:eastAsia="Times New Roman" w:hAnsi="&amp;quot" w:cs="Times New Roman"/>
          <w:color w:val="333333"/>
          <w:sz w:val="23"/>
          <w:szCs w:val="23"/>
        </w:rPr>
        <w:t xml:space="preserve">18 </w:t>
      </w:r>
      <w:proofErr w:type="spellStart"/>
      <w:r w:rsidRPr="00AB6FF6">
        <w:rPr>
          <w:rFonts w:ascii="&amp;quot" w:eastAsia="Times New Roman" w:hAnsi="&amp;quot" w:cs="Times New Roman"/>
          <w:color w:val="333333"/>
          <w:sz w:val="23"/>
          <w:szCs w:val="23"/>
        </w:rPr>
        <w:t>hrs</w:t>
      </w:r>
      <w:proofErr w:type="spellEnd"/>
      <w:r w:rsidRPr="00AB6FF6">
        <w:rPr>
          <w:rFonts w:ascii="&amp;quot" w:eastAsia="Times New Roman" w:hAnsi="&amp;quot" w:cs="Times New Roman"/>
          <w:color w:val="333333"/>
          <w:sz w:val="23"/>
          <w:szCs w:val="23"/>
        </w:rPr>
        <w:t xml:space="preserve"> ago </w:t>
      </w:r>
    </w:p>
    <w:p w14:paraId="7C556FF8" w14:textId="029CA682" w:rsidR="00AB6FF6" w:rsidRPr="00AB6FF6" w:rsidRDefault="00AB6FF6" w:rsidP="00AB6FF6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</w:rPr>
      </w:pPr>
    </w:p>
    <w:p w14:paraId="74B57A85" w14:textId="77777777" w:rsidR="00AB6FF6" w:rsidRP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bCs/>
          <w:color w:val="333333"/>
          <w:sz w:val="32"/>
          <w:szCs w:val="32"/>
        </w:rPr>
        <w:t>Taxpayers owe $131 billion to the US government — enough to fund the entire Department of Education for two years.</w:t>
      </w:r>
    </w:p>
    <w:p w14:paraId="712A4337" w14:textId="77777777" w:rsidR="00AB6FF6" w:rsidRP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By now, millions of American households and businesses have filed their 2018 income tax returns. </w:t>
      </w:r>
    </w:p>
    <w:p w14:paraId="4A6E0CDE" w14:textId="77777777" w:rsid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If </w:t>
      </w:r>
      <w:hyperlink r:id="rId5" w:tgtFrame="_blank" w:history="1">
        <w:r w:rsidRPr="00AB6FF6">
          <w:rPr>
            <w:rFonts w:ascii="&amp;quot" w:eastAsia="Times New Roman" w:hAnsi="&amp;quot" w:cs="Times New Roman"/>
            <w:color w:val="126D91"/>
            <w:sz w:val="32"/>
            <w:szCs w:val="32"/>
          </w:rPr>
          <w:t>economic forecasts</w:t>
        </w:r>
      </w:hyperlink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 are accurate, the IRS will end up collecting about </w:t>
      </w:r>
      <w:hyperlink r:id="rId6" w:tgtFrame="_blank" w:history="1">
        <w:r w:rsidRPr="00AB6FF6">
          <w:rPr>
            <w:rFonts w:ascii="&amp;quot" w:eastAsia="Times New Roman" w:hAnsi="&amp;quot" w:cs="Times New Roman"/>
            <w:color w:val="126D91"/>
            <w:sz w:val="32"/>
            <w:szCs w:val="32"/>
          </w:rPr>
          <w:t>$3.5 trillion</w:t>
        </w:r>
      </w:hyperlink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 from taxpayers to fund everything from the FBI and the US military to food stamps, Medicare, and Social Security. </w:t>
      </w:r>
    </w:p>
    <w:p w14:paraId="7D617B67" w14:textId="6D3CA40A" w:rsidR="00AB6FF6" w:rsidRP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b/>
          <w:color w:val="FF0000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FF0000"/>
          <w:sz w:val="32"/>
          <w:szCs w:val="32"/>
        </w:rPr>
        <w:t xml:space="preserve">And if those forecasts are accurate, that’s about </w:t>
      </w:r>
      <w:hyperlink r:id="rId7" w:tgtFrame="_blank" w:history="1">
        <w:r w:rsidRPr="00AB6FF6">
          <w:rPr>
            <w:rFonts w:ascii="&amp;quot" w:eastAsia="Times New Roman" w:hAnsi="&amp;quot" w:cs="Times New Roman"/>
            <w:b/>
            <w:color w:val="FF0000"/>
            <w:sz w:val="32"/>
            <w:szCs w:val="32"/>
          </w:rPr>
          <w:t>$1 trillion short</w:t>
        </w:r>
      </w:hyperlink>
      <w:r w:rsidRPr="00AB6FF6">
        <w:rPr>
          <w:rFonts w:ascii="&amp;quot" w:eastAsia="Times New Roman" w:hAnsi="&amp;quot" w:cs="Times New Roman"/>
          <w:b/>
          <w:color w:val="FF0000"/>
          <w:sz w:val="32"/>
          <w:szCs w:val="32"/>
        </w:rPr>
        <w:t xml:space="preserve"> of what Congress needs to fund the government.</w:t>
      </w:r>
    </w:p>
    <w:p w14:paraId="1FC82A50" w14:textId="77777777" w:rsidR="00AB6FF6" w:rsidRP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b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333333"/>
          <w:sz w:val="32"/>
          <w:szCs w:val="32"/>
        </w:rPr>
        <w:t xml:space="preserve">Pundits will surely blame the ballooning budget gap on three factors: the GOP’s massive corporate tax cuts, rich Americans who hide money in offshore accounts, and the growing number of retiring baby boomers who are tapping into Social Security. </w:t>
      </w:r>
    </w:p>
    <w:p w14:paraId="5D0BF755" w14:textId="77777777" w:rsidR="00AB6FF6" w:rsidRP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>All three are responsible, but they’re not the only reasons the US government is short of money.</w:t>
      </w:r>
    </w:p>
    <w:p w14:paraId="760265CE" w14:textId="77777777" w:rsidR="00AB6FF6" w:rsidRP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b/>
          <w:color w:val="FF0000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FF0000"/>
          <w:sz w:val="32"/>
          <w:szCs w:val="32"/>
        </w:rPr>
        <w:t xml:space="preserve">Millions of Americans are simply not paying their taxes. </w:t>
      </w:r>
    </w:p>
    <w:p w14:paraId="421DBD50" w14:textId="77777777" w:rsid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For about every 30 taxpayers who file their tax returns each year, there’s one business or household that doesn’t. </w:t>
      </w:r>
    </w:p>
    <w:p w14:paraId="2F1C6187" w14:textId="55087FDA" w:rsidR="00AB6FF6" w:rsidRP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color w:val="FF0000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FF0000"/>
          <w:sz w:val="32"/>
          <w:szCs w:val="32"/>
        </w:rPr>
        <w:t xml:space="preserve">The amount of money they collectively owe is not trivial — about 14 million taxpayers owed $131 billion in taxes and penalties to the federal government in 2017, according to </w:t>
      </w:r>
      <w:hyperlink r:id="rId8" w:tgtFrame="_blank" w:history="1">
        <w:r w:rsidRPr="00AB6FF6">
          <w:rPr>
            <w:rFonts w:ascii="&amp;quot" w:eastAsia="Times New Roman" w:hAnsi="&amp;quot" w:cs="Times New Roman"/>
            <w:color w:val="FF0000"/>
            <w:sz w:val="32"/>
            <w:szCs w:val="32"/>
          </w:rPr>
          <w:t>the latest IRS data</w:t>
        </w:r>
      </w:hyperlink>
      <w:r w:rsidRPr="00AB6FF6">
        <w:rPr>
          <w:rFonts w:ascii="&amp;quot" w:eastAsia="Times New Roman" w:hAnsi="&amp;quot" w:cs="Times New Roman"/>
          <w:color w:val="FF0000"/>
          <w:sz w:val="32"/>
          <w:szCs w:val="32"/>
        </w:rPr>
        <w:t>.</w:t>
      </w:r>
    </w:p>
    <w:p w14:paraId="060099E4" w14:textId="77777777" w:rsid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lastRenderedPageBreak/>
        <w:t xml:space="preserve">Those numbers have skyrocketed in recent years. Since 2002, the number of taxpayers who owe money to the IRS has tripled, and so has the amount of unpaid taxes. </w:t>
      </w:r>
    </w:p>
    <w:p w14:paraId="413509D7" w14:textId="77777777" w:rsid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333333"/>
          <w:sz w:val="32"/>
          <w:szCs w:val="32"/>
        </w:rPr>
        <w:t>Economic hardship during the Great Recession had a lot to do with it, but endless budget cuts to the IRS have made it impossible for the agency to make sure everyone pays their fair share</w:t>
      </w: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. </w:t>
      </w:r>
    </w:p>
    <w:p w14:paraId="6ED6563A" w14:textId="601C855C" w:rsidR="00AB6FF6" w:rsidRP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FF0000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FF0000"/>
          <w:sz w:val="32"/>
          <w:szCs w:val="32"/>
        </w:rPr>
        <w:t>While the amount of unpaid taxes is going up, tax crime investigations have been falling for the past five years.</w:t>
      </w:r>
    </w:p>
    <w:p w14:paraId="3CF1ECFE" w14:textId="77777777" w:rsidR="00AB6FF6" w:rsidRP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b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333333"/>
          <w:sz w:val="32"/>
          <w:szCs w:val="32"/>
        </w:rPr>
        <w:t xml:space="preserve">Some of the worst offenders are businesses who pocket payroll taxes, according to the </w:t>
      </w:r>
      <w:hyperlink r:id="rId9" w:tgtFrame="_blank" w:history="1">
        <w:r w:rsidRPr="00AB6FF6">
          <w:rPr>
            <w:rFonts w:ascii="&amp;quot" w:eastAsia="Times New Roman" w:hAnsi="&amp;quot" w:cs="Times New Roman"/>
            <w:b/>
            <w:color w:val="126D91"/>
            <w:sz w:val="32"/>
            <w:szCs w:val="32"/>
          </w:rPr>
          <w:t>inspector general for the Treasury’s Tax Administration</w:t>
        </w:r>
      </w:hyperlink>
      <w:r w:rsidRPr="00AB6FF6">
        <w:rPr>
          <w:rFonts w:ascii="&amp;quot" w:eastAsia="Times New Roman" w:hAnsi="&amp;quot" w:cs="Times New Roman"/>
          <w:b/>
          <w:color w:val="333333"/>
          <w:sz w:val="32"/>
          <w:szCs w:val="32"/>
        </w:rPr>
        <w:t xml:space="preserve">. </w:t>
      </w:r>
    </w:p>
    <w:p w14:paraId="2FB6D546" w14:textId="2AC75AC4" w:rsidR="00AB6FF6" w:rsidRP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b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333333"/>
          <w:sz w:val="32"/>
          <w:szCs w:val="32"/>
        </w:rPr>
        <w:t>Thousands of employers are getting away with tax embezzlement each year, the IRS watchdog warned back in 2017, and that probably won’t change unless employers face jail time.</w:t>
      </w:r>
    </w:p>
    <w:p w14:paraId="1420AEFB" w14:textId="77777777" w:rsidR="00AB6FF6" w:rsidRPr="00AB6FF6" w:rsidRDefault="00AB6FF6" w:rsidP="00AB6FF6">
      <w:pPr>
        <w:shd w:val="clear" w:color="auto" w:fill="FFFFFF"/>
        <w:spacing w:after="0" w:line="240" w:lineRule="auto"/>
        <w:outlineLvl w:val="2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>Employers are pocketing taxes, and facing few consequences</w:t>
      </w:r>
    </w:p>
    <w:p w14:paraId="11A8F8AC" w14:textId="77777777" w:rsid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Americans are often unaware of how much the US government depends on payroll taxes. </w:t>
      </w:r>
    </w:p>
    <w:p w14:paraId="529C7F45" w14:textId="77777777" w:rsid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After income taxes, employment taxes are the federal government’s </w:t>
      </w:r>
      <w:hyperlink r:id="rId10" w:tgtFrame="_blank" w:history="1">
        <w:r w:rsidRPr="00AB6FF6">
          <w:rPr>
            <w:rFonts w:ascii="&amp;quot" w:eastAsia="Times New Roman" w:hAnsi="&amp;quot" w:cs="Times New Roman"/>
            <w:color w:val="126D91"/>
            <w:sz w:val="32"/>
            <w:szCs w:val="32"/>
          </w:rPr>
          <w:t>largest source of revenue</w:t>
        </w:r>
      </w:hyperlink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. </w:t>
      </w:r>
    </w:p>
    <w:p w14:paraId="44E590C6" w14:textId="1A589017" w:rsidR="00AB6FF6" w:rsidRP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>The IRS collected $</w:t>
      </w:r>
      <w:hyperlink r:id="rId11" w:tgtFrame="_blank" w:history="1">
        <w:r w:rsidRPr="00AB6FF6">
          <w:rPr>
            <w:rFonts w:ascii="&amp;quot" w:eastAsia="Times New Roman" w:hAnsi="&amp;quot" w:cs="Times New Roman"/>
            <w:color w:val="126D91"/>
            <w:sz w:val="32"/>
            <w:szCs w:val="32"/>
          </w:rPr>
          <w:t>1.1 trillion</w:t>
        </w:r>
      </w:hyperlink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 in employment taxes in 2017 — about 38 percent of all federal taxes collected.</w:t>
      </w:r>
    </w:p>
    <w:p w14:paraId="0F3E7057" w14:textId="77777777" w:rsid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Businesses withhold an employee’s 7.65 percent payroll tax contribution from each paycheck, and employers set aside their own 7.65 percent contribution per employee. </w:t>
      </w:r>
    </w:p>
    <w:p w14:paraId="35EFE19C" w14:textId="58CB6DC1" w:rsidR="00AB6FF6" w:rsidRP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lastRenderedPageBreak/>
        <w:t>These are called Federal Insurance Contributions Act (FICA) taxes, and they fund government benefits such as Social Security, disability insurance, and Medicare.</w:t>
      </w:r>
    </w:p>
    <w:p w14:paraId="65C33515" w14:textId="77777777" w:rsid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Each month, employers are supposed to send the combined 15 percent FICA tax payments to the IRS. </w:t>
      </w:r>
    </w:p>
    <w:p w14:paraId="64B72D82" w14:textId="77777777" w:rsid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The vast majority do. </w:t>
      </w:r>
    </w:p>
    <w:p w14:paraId="25A2B1E9" w14:textId="77777777" w:rsid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Some send the payments a month or two late and pay penalties for the delay. </w:t>
      </w:r>
    </w:p>
    <w:p w14:paraId="47669CF9" w14:textId="77777777" w:rsidR="00AB6FF6" w:rsidRP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b/>
          <w:color w:val="FF0000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FF0000"/>
          <w:sz w:val="32"/>
          <w:szCs w:val="32"/>
        </w:rPr>
        <w:t xml:space="preserve">But a growing number of employers are just skipping the entire process — and getting away with it, according to the IRS’s top watchdog. </w:t>
      </w:r>
    </w:p>
    <w:p w14:paraId="4EAEE3CE" w14:textId="6D8FF994" w:rsidR="00AB6FF6" w:rsidRP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b/>
          <w:color w:val="FF0000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FF0000"/>
          <w:sz w:val="32"/>
          <w:szCs w:val="32"/>
        </w:rPr>
        <w:t>They withhold payroll taxes from employees, but keep it for themselves.</w:t>
      </w:r>
    </w:p>
    <w:p w14:paraId="26663047" w14:textId="77777777" w:rsidR="00AB6FF6" w:rsidRP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Here’s how Treasury official Gregory </w:t>
      </w:r>
      <w:proofErr w:type="spellStart"/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>Kutz</w:t>
      </w:r>
      <w:proofErr w:type="spellEnd"/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 </w:t>
      </w:r>
      <w:hyperlink r:id="rId12" w:tgtFrame="_blank" w:history="1">
        <w:r w:rsidRPr="00AB6FF6">
          <w:rPr>
            <w:rFonts w:ascii="&amp;quot" w:eastAsia="Times New Roman" w:hAnsi="&amp;quot" w:cs="Times New Roman"/>
            <w:color w:val="126D91"/>
            <w:sz w:val="32"/>
            <w:szCs w:val="32"/>
          </w:rPr>
          <w:t>described the problem in a 2017 report</w:t>
        </w:r>
      </w:hyperlink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>:</w:t>
      </w:r>
    </w:p>
    <w:p w14:paraId="24C56236" w14:textId="77777777" w:rsidR="00AB6FF6" w:rsidRP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b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333333"/>
          <w:sz w:val="32"/>
          <w:szCs w:val="32"/>
        </w:rPr>
        <w:t xml:space="preserve">Sometimes, employers experiencing economic strain “borrow the money for a short while” to use the withheld taxes to fund the employer’s operations. </w:t>
      </w:r>
    </w:p>
    <w:p w14:paraId="3956D07C" w14:textId="46A0E030" w:rsidR="00AB6FF6" w:rsidRP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b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333333"/>
          <w:sz w:val="32"/>
          <w:szCs w:val="32"/>
        </w:rPr>
        <w:t>Other employers willfully divert the withheld taxes for their own personal benefit, such as for the purchase of luxury items, vacations, and real estate.</w:t>
      </w:r>
    </w:p>
    <w:p w14:paraId="528903D5" w14:textId="77777777" w:rsidR="00AB6FF6" w:rsidRP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b/>
          <w:color w:val="FF0000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FF0000"/>
          <w:sz w:val="32"/>
          <w:szCs w:val="32"/>
        </w:rPr>
        <w:t>As of 2017, about 6.9 million employers hadn’t paid those taxes, and the IRS slapped them with a total of $7 billion in penalties. But the fines and property seizures have done little to stop bad behavior.</w:t>
      </w:r>
    </w:p>
    <w:p w14:paraId="6D64D399" w14:textId="77777777" w:rsidR="00AB6FF6" w:rsidRP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b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333333"/>
          <w:sz w:val="32"/>
          <w:szCs w:val="32"/>
        </w:rPr>
        <w:lastRenderedPageBreak/>
        <w:t xml:space="preserve">The Treasury’s watchdog division is particularly worried about the rise of “egregious” cases: businesses that haven’t paid employment taxes for five years or longer. </w:t>
      </w:r>
    </w:p>
    <w:p w14:paraId="42BA25DA" w14:textId="77777777" w:rsid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333333"/>
          <w:sz w:val="32"/>
          <w:szCs w:val="32"/>
        </w:rPr>
        <w:t>In 1998, only about 5,000 employers hadn’t paid their payroll taxes in at least five years. By December 2015, according to IRS records, the number had more than tripled to 17,000</w:t>
      </w: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. </w:t>
      </w:r>
    </w:p>
    <w:p w14:paraId="501690E3" w14:textId="4355841D" w:rsidR="00AB6FF6" w:rsidRP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b/>
          <w:color w:val="FF0000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FF0000"/>
          <w:sz w:val="32"/>
          <w:szCs w:val="32"/>
        </w:rPr>
        <w:t xml:space="preserve">One reason this is happening, </w:t>
      </w:r>
      <w:proofErr w:type="spellStart"/>
      <w:r w:rsidRPr="00AB6FF6">
        <w:rPr>
          <w:rFonts w:ascii="&amp;quot" w:eastAsia="Times New Roman" w:hAnsi="&amp;quot" w:cs="Times New Roman"/>
          <w:b/>
          <w:color w:val="FF0000"/>
          <w:sz w:val="32"/>
          <w:szCs w:val="32"/>
        </w:rPr>
        <w:t>Kutz</w:t>
      </w:r>
      <w:proofErr w:type="spellEnd"/>
      <w:r w:rsidRPr="00AB6FF6">
        <w:rPr>
          <w:rFonts w:ascii="&amp;quot" w:eastAsia="Times New Roman" w:hAnsi="&amp;quot" w:cs="Times New Roman"/>
          <w:b/>
          <w:color w:val="FF0000"/>
          <w:sz w:val="32"/>
          <w:szCs w:val="32"/>
        </w:rPr>
        <w:t xml:space="preserve"> says, is the IRS is prosecuting fewer tax crimes, so employers know there’s a good chance they can get away with it.</w:t>
      </w:r>
    </w:p>
    <w:p w14:paraId="2604A904" w14:textId="77777777" w:rsid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Refusing to pay taxes is a federal felony, and comes with a maximum sentence of $10,000 in fines and five years in prison. </w:t>
      </w:r>
    </w:p>
    <w:p w14:paraId="0CC13B7F" w14:textId="7A4AE373" w:rsidR="00AB6FF6" w:rsidRP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>There are fewer than 100 criminal convictions per year — a number “so minuscule, in our opinion, there is likely little deterrent effect,” Kurtz wrote.</w:t>
      </w:r>
    </w:p>
    <w:p w14:paraId="4D5E1F3B" w14:textId="77777777" w:rsid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In the two years since the inspector general’s report, the IRS’s criminal division increased the number of employment tax investigations and referred more cases to the Department of Justice for prosecution. </w:t>
      </w:r>
    </w:p>
    <w:p w14:paraId="6C14213E" w14:textId="1BD4CA35" w:rsidR="00AB6FF6" w:rsidRP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>But the DOJ has chosen to prosecute fewer employment tax crimes since 2016, leading to far fewer convictions:</w:t>
      </w:r>
    </w:p>
    <w:p w14:paraId="5B4C4ADF" w14:textId="2EE0FB51" w:rsidR="00AB6FF6" w:rsidRPr="00AB6FF6" w:rsidRDefault="00AB6FF6" w:rsidP="00AB6FF6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b/>
          <w:color w:val="FF0000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FF0000"/>
          <w:sz w:val="32"/>
          <w:szCs w:val="32"/>
        </w:rPr>
        <w:t>IRS: Criminal Investigation Annual Report 2018</w:t>
      </w:r>
    </w:p>
    <w:p w14:paraId="081626F3" w14:textId="77777777" w:rsidR="00AB6FF6" w:rsidRPr="00AB6FF6" w:rsidRDefault="00AB6FF6" w:rsidP="00AB6FF6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b/>
          <w:color w:val="FF0000"/>
          <w:sz w:val="32"/>
          <w:szCs w:val="32"/>
        </w:rPr>
      </w:pPr>
    </w:p>
    <w:p w14:paraId="18E136E3" w14:textId="77777777" w:rsidR="00AB6FF6" w:rsidRP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b/>
          <w:color w:val="FF0000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FF0000"/>
          <w:sz w:val="32"/>
          <w:szCs w:val="32"/>
        </w:rPr>
        <w:t>In fact, prosecutions of all tax crimes have fallen in recent years, and the Trump administration’s budget cuts to the IRS have made the problem worse.</w:t>
      </w:r>
    </w:p>
    <w:p w14:paraId="13036F32" w14:textId="77777777" w:rsidR="00AB6FF6" w:rsidRPr="00AB6FF6" w:rsidRDefault="00AB6FF6" w:rsidP="00AB6FF6">
      <w:pPr>
        <w:shd w:val="clear" w:color="auto" w:fill="FFFFFF"/>
        <w:spacing w:after="0" w:line="240" w:lineRule="auto"/>
        <w:outlineLvl w:val="2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>The IRS doesn’t have enough officers to collect unpaid taxes</w:t>
      </w:r>
    </w:p>
    <w:p w14:paraId="53202407" w14:textId="77777777" w:rsid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Part of the reason people owe more money to the IRS is the agency doesn’t have enough investigators. </w:t>
      </w:r>
    </w:p>
    <w:p w14:paraId="5A221303" w14:textId="77777777" w:rsid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lastRenderedPageBreak/>
        <w:t xml:space="preserve">Don Fort, the chief of IRS criminal enforcement, told Bloomberg in October that the agency has the same number of special agents — about 2,200 — as it did 50 years ago, even though the number of tax filers has increased and financial crimes have gotten more complex, </w:t>
      </w:r>
      <w:hyperlink r:id="rId13" w:tgtFrame="_blank" w:history="1">
        <w:r w:rsidRPr="00AB6FF6">
          <w:rPr>
            <w:rFonts w:ascii="&amp;quot" w:eastAsia="Times New Roman" w:hAnsi="&amp;quot" w:cs="Times New Roman"/>
            <w:color w:val="126D91"/>
            <w:sz w:val="32"/>
            <w:szCs w:val="32"/>
          </w:rPr>
          <w:t>according to Bloomberg</w:t>
        </w:r>
      </w:hyperlink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. </w:t>
      </w:r>
    </w:p>
    <w:p w14:paraId="05CD84A5" w14:textId="1312FA89" w:rsidR="00AB6FF6" w:rsidRP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(The Trump administration </w:t>
      </w:r>
      <w:hyperlink r:id="rId14" w:tgtFrame="_blank" w:history="1">
        <w:r w:rsidRPr="00AB6FF6">
          <w:rPr>
            <w:rFonts w:ascii="&amp;quot" w:eastAsia="Times New Roman" w:hAnsi="&amp;quot" w:cs="Times New Roman"/>
            <w:color w:val="126D91"/>
            <w:sz w:val="32"/>
            <w:szCs w:val="32"/>
          </w:rPr>
          <w:t>cut even more positions</w:t>
        </w:r>
      </w:hyperlink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 last year.)</w:t>
      </w:r>
    </w:p>
    <w:p w14:paraId="38665940" w14:textId="77777777" w:rsidR="00AB6FF6" w:rsidRP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>The inspector general’s office had urged the IRS in 2007 to focus on investigating the most egregious cases — businesses that hadn’t paid employment taxes in more than five years, or who owed more than $1 million.</w:t>
      </w:r>
    </w:p>
    <w:p w14:paraId="497AC5A4" w14:textId="77777777" w:rsidR="00AB6FF6" w:rsidRP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b/>
          <w:color w:val="FF0000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FF0000"/>
          <w:sz w:val="32"/>
          <w:szCs w:val="32"/>
        </w:rPr>
        <w:t>The IRS said that was unlikely to happen.</w:t>
      </w:r>
    </w:p>
    <w:p w14:paraId="05FCF2CF" w14:textId="77777777" w:rsidR="00AB6FF6" w:rsidRP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b/>
          <w:color w:val="FF0000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FF0000"/>
          <w:sz w:val="32"/>
          <w:szCs w:val="32"/>
        </w:rPr>
        <w:t xml:space="preserve">“The biggest challenge facing both our civil and criminal enforcement of employment tax fraud is the significant and sustained decline in IRS resources ... this is a reality that no strategy can overcome,” </w:t>
      </w:r>
      <w:hyperlink r:id="rId15" w:tgtFrame="_blank" w:history="1">
        <w:r w:rsidRPr="00AB6FF6">
          <w:rPr>
            <w:rFonts w:ascii="&amp;quot" w:eastAsia="Times New Roman" w:hAnsi="&amp;quot" w:cs="Times New Roman"/>
            <w:b/>
            <w:color w:val="FF0000"/>
            <w:sz w:val="32"/>
            <w:szCs w:val="32"/>
          </w:rPr>
          <w:t>wrote Richard Weber</w:t>
        </w:r>
      </w:hyperlink>
      <w:r w:rsidRPr="00AB6FF6">
        <w:rPr>
          <w:rFonts w:ascii="&amp;quot" w:eastAsia="Times New Roman" w:hAnsi="&amp;quot" w:cs="Times New Roman"/>
          <w:b/>
          <w:color w:val="FF0000"/>
          <w:sz w:val="32"/>
          <w:szCs w:val="32"/>
        </w:rPr>
        <w:t>, who was the agency’s chief of criminal investigations, in 2017.</w:t>
      </w:r>
    </w:p>
    <w:p w14:paraId="53FB9496" w14:textId="77777777" w:rsidR="00AB6FF6" w:rsidRP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>Trump and his Republican allies in Congress shoulder some of the blame.</w:t>
      </w:r>
    </w:p>
    <w:p w14:paraId="06874FEC" w14:textId="77777777" w:rsidR="00AB6FF6" w:rsidRP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b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333333"/>
          <w:sz w:val="32"/>
          <w:szCs w:val="32"/>
        </w:rPr>
        <w:t xml:space="preserve">Eight years ago, the GOP began </w:t>
      </w:r>
      <w:hyperlink r:id="rId16" w:tgtFrame="_blank" w:history="1">
        <w:r w:rsidRPr="00AB6FF6">
          <w:rPr>
            <w:rFonts w:ascii="&amp;quot" w:eastAsia="Times New Roman" w:hAnsi="&amp;quot" w:cs="Times New Roman"/>
            <w:b/>
            <w:color w:val="126D91"/>
            <w:sz w:val="32"/>
            <w:szCs w:val="32"/>
          </w:rPr>
          <w:t>aggressively cutting the IRS budget each year</w:t>
        </w:r>
      </w:hyperlink>
      <w:r w:rsidRPr="00AB6FF6">
        <w:rPr>
          <w:rFonts w:ascii="&amp;quot" w:eastAsia="Times New Roman" w:hAnsi="&amp;quot" w:cs="Times New Roman"/>
          <w:b/>
          <w:color w:val="333333"/>
          <w:sz w:val="32"/>
          <w:szCs w:val="32"/>
        </w:rPr>
        <w:t xml:space="preserve">, and the agency’s enforcement staff has since dropped by a third. </w:t>
      </w:r>
    </w:p>
    <w:p w14:paraId="758030D4" w14:textId="68405199" w:rsidR="00AB6FF6" w:rsidRP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b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333333"/>
          <w:sz w:val="32"/>
          <w:szCs w:val="32"/>
        </w:rPr>
        <w:t xml:space="preserve">During that time, spending within the agency has fallen by $533 million, </w:t>
      </w:r>
      <w:hyperlink r:id="rId17" w:tgtFrame="_blank" w:history="1">
        <w:r w:rsidRPr="00AB6FF6">
          <w:rPr>
            <w:rFonts w:ascii="&amp;quot" w:eastAsia="Times New Roman" w:hAnsi="&amp;quot" w:cs="Times New Roman"/>
            <w:b/>
            <w:color w:val="126D91"/>
            <w:sz w:val="32"/>
            <w:szCs w:val="32"/>
          </w:rPr>
          <w:t>according to CNBC</w:t>
        </w:r>
      </w:hyperlink>
      <w:r w:rsidRPr="00AB6FF6">
        <w:rPr>
          <w:rFonts w:ascii="&amp;quot" w:eastAsia="Times New Roman" w:hAnsi="&amp;quot" w:cs="Times New Roman"/>
          <w:b/>
          <w:color w:val="333333"/>
          <w:sz w:val="32"/>
          <w:szCs w:val="32"/>
        </w:rPr>
        <w:t>.</w:t>
      </w:r>
    </w:p>
    <w:p w14:paraId="51DE3C43" w14:textId="77777777" w:rsidR="00AB6FF6" w:rsidRP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So it’s not surprising that more people are getting away with tax evasion. In 2010, the IRS opened </w:t>
      </w:r>
      <w:hyperlink r:id="rId18" w:tgtFrame="_blank" w:history="1">
        <w:r w:rsidRPr="00AB6FF6">
          <w:rPr>
            <w:rFonts w:ascii="&amp;quot" w:eastAsia="Times New Roman" w:hAnsi="&amp;quot" w:cs="Times New Roman"/>
            <w:color w:val="126D91"/>
            <w:sz w:val="32"/>
            <w:szCs w:val="32"/>
          </w:rPr>
          <w:t>1,948 tax crime</w:t>
        </w:r>
      </w:hyperlink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 xml:space="preserve"> investigations — by 2017 the number of new cases had dropped to </w:t>
      </w:r>
      <w:hyperlink r:id="rId19" w:tgtFrame="_blank" w:history="1">
        <w:r w:rsidRPr="00AB6FF6">
          <w:rPr>
            <w:rFonts w:ascii="&amp;quot" w:eastAsia="Times New Roman" w:hAnsi="&amp;quot" w:cs="Times New Roman"/>
            <w:color w:val="126D91"/>
            <w:sz w:val="32"/>
            <w:szCs w:val="32"/>
          </w:rPr>
          <w:t>1,188</w:t>
        </w:r>
      </w:hyperlink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>.</w:t>
      </w:r>
    </w:p>
    <w:p w14:paraId="17363F8C" w14:textId="77777777" w:rsidR="00AB6FF6" w:rsidRP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b/>
          <w:color w:val="FF0000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FF0000"/>
          <w:sz w:val="32"/>
          <w:szCs w:val="32"/>
        </w:rPr>
        <w:lastRenderedPageBreak/>
        <w:t xml:space="preserve">Trump, </w:t>
      </w:r>
      <w:hyperlink r:id="rId20" w:tgtFrame="_blank" w:history="1">
        <w:r w:rsidRPr="00AB6FF6">
          <w:rPr>
            <w:rFonts w:ascii="&amp;quot" w:eastAsia="Times New Roman" w:hAnsi="&amp;quot" w:cs="Times New Roman"/>
            <w:b/>
            <w:color w:val="FF0000"/>
            <w:sz w:val="32"/>
            <w:szCs w:val="32"/>
          </w:rPr>
          <w:t>whose family has been accused of tax evasion</w:t>
        </w:r>
      </w:hyperlink>
      <w:r w:rsidRPr="00AB6FF6">
        <w:rPr>
          <w:rFonts w:ascii="&amp;quot" w:eastAsia="Times New Roman" w:hAnsi="&amp;quot" w:cs="Times New Roman"/>
          <w:b/>
          <w:color w:val="FF0000"/>
          <w:sz w:val="32"/>
          <w:szCs w:val="32"/>
        </w:rPr>
        <w:t xml:space="preserve">, has been all too willing to keep weakening the agency’s enforcement powers. </w:t>
      </w:r>
    </w:p>
    <w:p w14:paraId="55BAAAEF" w14:textId="1011D572" w:rsidR="00AB6FF6" w:rsidRPr="00AB6FF6" w:rsidRDefault="00AB6FF6" w:rsidP="00AB6FF6">
      <w:pPr>
        <w:shd w:val="clear" w:color="auto" w:fill="FFFFFF"/>
        <w:spacing w:after="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b/>
          <w:color w:val="FF0000"/>
          <w:sz w:val="32"/>
          <w:szCs w:val="32"/>
        </w:rPr>
        <w:t>His administration cut another 140 special agents from the IRS last year, and his proposed 2020 budget, for example, would cut funding for IRS enforcement by nearly $154 million</w:t>
      </w: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>.</w:t>
      </w:r>
    </w:p>
    <w:p w14:paraId="753C6F6F" w14:textId="77777777" w:rsidR="00AB6FF6" w:rsidRPr="00AB6FF6" w:rsidRDefault="00AB6FF6" w:rsidP="00AB6FF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AB6FF6">
        <w:rPr>
          <w:rFonts w:ascii="&amp;quot" w:eastAsia="Times New Roman" w:hAnsi="&amp;quot" w:cs="Times New Roman"/>
          <w:color w:val="333333"/>
          <w:sz w:val="32"/>
          <w:szCs w:val="32"/>
        </w:rPr>
        <w:t>That would make it even harder for the IRS to collect unpaid taxes, pushing the US government even further into debt.</w:t>
      </w:r>
    </w:p>
    <w:p w14:paraId="2A8BE2A5" w14:textId="77777777" w:rsidR="003623A2" w:rsidRDefault="003623A2"/>
    <w:sectPr w:rsidR="00362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F6"/>
    <w:rsid w:val="003623A2"/>
    <w:rsid w:val="00904357"/>
    <w:rsid w:val="00AB6FF6"/>
    <w:rsid w:val="00D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FA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6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B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F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B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runcate">
    <w:name w:val="truncate"/>
    <w:basedOn w:val="DefaultParagraphFont"/>
    <w:rsid w:val="00AB6FF6"/>
  </w:style>
  <w:style w:type="character" w:styleId="Hyperlink">
    <w:name w:val="Hyperlink"/>
    <w:basedOn w:val="DefaultParagraphFont"/>
    <w:uiPriority w:val="99"/>
    <w:semiHidden/>
    <w:unhideWhenUsed/>
    <w:rsid w:val="00AB6F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6F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6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B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F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B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runcate">
    <w:name w:val="truncate"/>
    <w:basedOn w:val="DefaultParagraphFont"/>
    <w:rsid w:val="00AB6FF6"/>
  </w:style>
  <w:style w:type="character" w:styleId="Hyperlink">
    <w:name w:val="Hyperlink"/>
    <w:basedOn w:val="DefaultParagraphFont"/>
    <w:uiPriority w:val="99"/>
    <w:semiHidden/>
    <w:unhideWhenUsed/>
    <w:rsid w:val="00AB6F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6F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7544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pub/irs-soi/17databk.pdf" TargetMode="External"/><Relationship Id="rId13" Type="http://schemas.openxmlformats.org/officeDocument/2006/relationships/hyperlink" Target="https://news.yahoo.com/u-needs-crack-down-white-140023721.html" TargetMode="External"/><Relationship Id="rId18" Type="http://schemas.openxmlformats.org/officeDocument/2006/relationships/hyperlink" Target="https://www.irs.gov/statistics/enforcement-collections-penalties-criminal-investigatio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euters.com/article/us-usa-fiscal-idUSKBN1FI2P2" TargetMode="External"/><Relationship Id="rId12" Type="http://schemas.openxmlformats.org/officeDocument/2006/relationships/hyperlink" Target="https://www.treasury.gov/tigta/iereports/2017reports/2017IER004fr.pdf" TargetMode="External"/><Relationship Id="rId17" Type="http://schemas.openxmlformats.org/officeDocument/2006/relationships/hyperlink" Target="https://www.cnbc.com/2018/05/11/budget-cuts-shrink-the-irs-and-corporations-are-the-big-winners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nytimes.com/2018/10/01/business/economy/irs-tax-fraud-audit.html" TargetMode="External"/><Relationship Id="rId20" Type="http://schemas.openxmlformats.org/officeDocument/2006/relationships/hyperlink" Target="https://www.esquire.com/news-politics/a23580840/donald-trump-republicans-slash-irs-funding-enforcement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bo.gov/system/files?file=2019-01/54918-Outlook-Chapter4.pdf" TargetMode="External"/><Relationship Id="rId11" Type="http://schemas.openxmlformats.org/officeDocument/2006/relationships/hyperlink" Target="https://www.irs.gov/pub/irs-soi/17databk.pdf" TargetMode="External"/><Relationship Id="rId5" Type="http://schemas.openxmlformats.org/officeDocument/2006/relationships/hyperlink" Target="https://www.cbo.gov/system/files?file=2019-01/54918-Outlook-Chapter4.pdf" TargetMode="External"/><Relationship Id="rId15" Type="http://schemas.openxmlformats.org/officeDocument/2006/relationships/hyperlink" Target="https://www.treasury.gov/tigta/iereports/2017reports/2017IER004fr.pdf" TargetMode="External"/><Relationship Id="rId10" Type="http://schemas.openxmlformats.org/officeDocument/2006/relationships/hyperlink" Target="https://www.irs.gov/pub/irs-soi/17databk.pdf" TargetMode="External"/><Relationship Id="rId19" Type="http://schemas.openxmlformats.org/officeDocument/2006/relationships/hyperlink" Target="https://www.irs.gov/pub/irs-soi/17datab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easury.gov/tigta/iereports/2017reports/2017IER004fr.pdf" TargetMode="External"/><Relationship Id="rId14" Type="http://schemas.openxmlformats.org/officeDocument/2006/relationships/hyperlink" Target="https://www.irs.gov/pub/irs-utl/2018_irs_criminal_investigation_annual_report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McLaughlin</dc:creator>
  <cp:lastModifiedBy>Jim deMaine</cp:lastModifiedBy>
  <cp:revision>2</cp:revision>
  <dcterms:created xsi:type="dcterms:W3CDTF">2019-04-19T22:18:00Z</dcterms:created>
  <dcterms:modified xsi:type="dcterms:W3CDTF">2019-04-19T22:18:00Z</dcterms:modified>
</cp:coreProperties>
</file>